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75" w:rsidRPr="00C31072" w:rsidRDefault="00C31072" w:rsidP="00B93E75">
      <w:pPr>
        <w:pStyle w:val="a3"/>
        <w:rPr>
          <w:sz w:val="28"/>
          <w:szCs w:val="28"/>
          <w:lang w:val="en-US"/>
        </w:rPr>
      </w:pPr>
      <w:proofErr w:type="gramStart"/>
      <w:r w:rsidRPr="00C31072">
        <w:rPr>
          <w:b/>
          <w:sz w:val="28"/>
          <w:szCs w:val="28"/>
        </w:rPr>
        <w:t xml:space="preserve">Актуальность </w:t>
      </w:r>
      <w:proofErr w:type="spellStart"/>
      <w:r w:rsidRPr="00C31072">
        <w:rPr>
          <w:b/>
          <w:sz w:val="28"/>
          <w:szCs w:val="28"/>
        </w:rPr>
        <w:t>многоагентных</w:t>
      </w:r>
      <w:proofErr w:type="spellEnd"/>
      <w:r w:rsidRPr="00C31072">
        <w:rPr>
          <w:b/>
          <w:sz w:val="28"/>
          <w:szCs w:val="28"/>
        </w:rPr>
        <w:t xml:space="preserve"> систем</w:t>
      </w:r>
      <w:r w:rsidR="00B93E75" w:rsidRPr="00C31072">
        <w:rPr>
          <w:sz w:val="28"/>
          <w:szCs w:val="28"/>
        </w:rPr>
        <w:t xml:space="preserve"> объясняется широким </w:t>
      </w:r>
      <w:r w:rsidRPr="00C31072">
        <w:rPr>
          <w:sz w:val="28"/>
          <w:szCs w:val="28"/>
        </w:rPr>
        <w:t xml:space="preserve">их </w:t>
      </w:r>
      <w:r w:rsidR="00B93E75" w:rsidRPr="00C31072">
        <w:rPr>
          <w:sz w:val="28"/>
          <w:szCs w:val="28"/>
        </w:rPr>
        <w:t xml:space="preserve">применением в разных областях, включая разработку автоматизированных систем управления, автоматическую подстройку нейронных сетей распознавания, управление формациями, распределенные сенсорные сети, управление перегрузкой в сетях связи, взаимодействие групп БПЛА, относительное выравнивание групп спутников, управление движением групп мобильных роботов, синхронизации в энергосистемах и др. </w:t>
      </w:r>
      <w:r w:rsidR="00B93E75" w:rsidRPr="00C31072">
        <w:rPr>
          <w:sz w:val="28"/>
          <w:szCs w:val="28"/>
          <w:lang w:val="en-US"/>
        </w:rPr>
        <w:t>[</w:t>
      </w:r>
      <w:bookmarkStart w:id="0" w:name="keyword4"/>
      <w:bookmarkEnd w:id="0"/>
      <w:r w:rsidR="00B93E75" w:rsidRPr="00C31072">
        <w:rPr>
          <w:rStyle w:val="keyword"/>
          <w:sz w:val="28"/>
          <w:szCs w:val="28"/>
          <w:lang w:val="en-US"/>
        </w:rPr>
        <w:t>Project</w:t>
      </w:r>
      <w:r w:rsidR="00B93E75" w:rsidRPr="00C31072">
        <w:rPr>
          <w:sz w:val="28"/>
          <w:szCs w:val="28"/>
          <w:lang w:val="en-US"/>
        </w:rPr>
        <w:t xml:space="preserve"> of multi-agent </w:t>
      </w:r>
      <w:bookmarkStart w:id="1" w:name="keyword5"/>
      <w:bookmarkEnd w:id="1"/>
      <w:r w:rsidR="00B93E75" w:rsidRPr="00C31072">
        <w:rPr>
          <w:rStyle w:val="keyword"/>
          <w:sz w:val="28"/>
          <w:szCs w:val="28"/>
          <w:lang w:val="en-US"/>
        </w:rPr>
        <w:t>technology</w:t>
      </w:r>
      <w:r w:rsidR="00B93E75" w:rsidRPr="00C31072">
        <w:rPr>
          <w:sz w:val="28"/>
          <w:szCs w:val="28"/>
          <w:lang w:val="en-US"/>
        </w:rPr>
        <w:t xml:space="preserve"> in difficult systems // </w:t>
      </w:r>
      <w:bookmarkStart w:id="2" w:name="keyword6"/>
      <w:bookmarkEnd w:id="2"/>
      <w:r w:rsidR="00B93E75" w:rsidRPr="00C31072">
        <w:rPr>
          <w:rStyle w:val="keyword"/>
          <w:sz w:val="28"/>
          <w:szCs w:val="28"/>
          <w:lang w:val="en-US"/>
        </w:rPr>
        <w:t>Open</w:t>
      </w:r>
      <w:r w:rsidR="00B93E75" w:rsidRPr="00C31072">
        <w:rPr>
          <w:sz w:val="28"/>
          <w:szCs w:val="28"/>
          <w:lang w:val="en-US"/>
        </w:rPr>
        <w:t xml:space="preserve"> University of the Netherlands</w:t>
      </w:r>
      <w:hyperlink r:id="rId5" w:tgtFrame="_blank" w:history="1">
        <w:r w:rsidR="00B93E75" w:rsidRPr="00C31072">
          <w:rPr>
            <w:rStyle w:val="a4"/>
            <w:sz w:val="28"/>
            <w:szCs w:val="28"/>
            <w:lang w:val="en-US"/>
          </w:rPr>
          <w:t>http</w:t>
        </w:r>
        <w:proofErr w:type="gramEnd"/>
        <w:r w:rsidR="00B93E75" w:rsidRPr="00C31072">
          <w:rPr>
            <w:rStyle w:val="a4"/>
            <w:sz w:val="28"/>
            <w:szCs w:val="28"/>
            <w:lang w:val="en-US"/>
          </w:rPr>
          <w:t>://www.ouh.nl/</w:t>
        </w:r>
      </w:hyperlink>
      <w:r w:rsidR="00B93E75" w:rsidRPr="00C31072">
        <w:rPr>
          <w:sz w:val="28"/>
          <w:szCs w:val="28"/>
          <w:lang w:val="en-US"/>
        </w:rPr>
        <w:t>].</w:t>
      </w:r>
    </w:p>
    <w:p w:rsidR="00B93E75" w:rsidRPr="00C31072" w:rsidRDefault="00B93E75" w:rsidP="00B93E75">
      <w:pPr>
        <w:pStyle w:val="a3"/>
        <w:rPr>
          <w:sz w:val="28"/>
          <w:szCs w:val="28"/>
        </w:rPr>
      </w:pPr>
      <w:r w:rsidRPr="00C31072">
        <w:rPr>
          <w:sz w:val="28"/>
          <w:szCs w:val="28"/>
        </w:rPr>
        <w:t>На практике все чаще используются распределенные системы, выполняющие определенные действия параллельно, для которых актуальна задача разделения пакета заданий между несколькими вычислительными потоками (устройствами).</w:t>
      </w:r>
    </w:p>
    <w:p w:rsidR="00B93E75" w:rsidRPr="00B93E75" w:rsidRDefault="00B93E75" w:rsidP="00B93E75">
      <w:pPr>
        <w:spacing w:before="100" w:beforeAutospacing="1" w:after="100" w:afterAutospacing="1" w:line="240" w:lineRule="auto"/>
        <w:rPr>
          <w:rFonts w:ascii="Times New Roman" w:eastAsia="Times New Roman" w:hAnsi="Times New Roman" w:cs="Times New Roman"/>
          <w:sz w:val="28"/>
          <w:szCs w:val="28"/>
          <w:lang w:eastAsia="ru-RU"/>
        </w:rPr>
      </w:pPr>
      <w:r w:rsidRPr="00B93E75">
        <w:rPr>
          <w:rFonts w:ascii="Times New Roman" w:eastAsia="Times New Roman" w:hAnsi="Times New Roman" w:cs="Times New Roman"/>
          <w:sz w:val="28"/>
          <w:szCs w:val="28"/>
          <w:lang w:eastAsia="ru-RU"/>
        </w:rPr>
        <w:t>Интеллектуальный агент — это агент, обладающая следующими свойствами:</w:t>
      </w:r>
    </w:p>
    <w:p w:rsidR="00B93E75" w:rsidRPr="00B93E75" w:rsidRDefault="00B93E75" w:rsidP="00B93E75">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B93E75">
        <w:rPr>
          <w:rFonts w:ascii="Times New Roman" w:eastAsia="Times New Roman" w:hAnsi="Times New Roman" w:cs="Times New Roman"/>
          <w:sz w:val="28"/>
          <w:szCs w:val="28"/>
          <w:lang w:eastAsia="ru-RU"/>
        </w:rPr>
        <w:t xml:space="preserve">реактивность (англ. </w:t>
      </w:r>
      <w:proofErr w:type="spellStart"/>
      <w:r w:rsidRPr="00B93E75">
        <w:rPr>
          <w:rFonts w:ascii="Times New Roman" w:eastAsia="Times New Roman" w:hAnsi="Times New Roman" w:cs="Times New Roman"/>
          <w:sz w:val="28"/>
          <w:szCs w:val="28"/>
          <w:lang w:eastAsia="ru-RU"/>
        </w:rPr>
        <w:t>reactivity</w:t>
      </w:r>
      <w:proofErr w:type="spellEnd"/>
      <w:r w:rsidRPr="00B93E75">
        <w:rPr>
          <w:rFonts w:ascii="Times New Roman" w:eastAsia="Times New Roman" w:hAnsi="Times New Roman" w:cs="Times New Roman"/>
          <w:sz w:val="28"/>
          <w:szCs w:val="28"/>
          <w:lang w:eastAsia="ru-RU"/>
        </w:rPr>
        <w:t>) — агент ощущает внешнюю среду и реагирует на изменения в ней, совершая действия, направленные на достижение целей;</w:t>
      </w:r>
    </w:p>
    <w:p w:rsidR="00B93E75" w:rsidRPr="00B93E75" w:rsidRDefault="00B93E75" w:rsidP="00B93E75">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B93E75">
        <w:rPr>
          <w:rFonts w:ascii="Times New Roman" w:eastAsia="Times New Roman" w:hAnsi="Times New Roman" w:cs="Times New Roman"/>
          <w:sz w:val="28"/>
          <w:szCs w:val="28"/>
          <w:lang w:eastAsia="ru-RU"/>
        </w:rPr>
        <w:t>проактивность</w:t>
      </w:r>
      <w:proofErr w:type="spellEnd"/>
      <w:r w:rsidRPr="00B93E75">
        <w:rPr>
          <w:rFonts w:ascii="Times New Roman" w:eastAsia="Times New Roman" w:hAnsi="Times New Roman" w:cs="Times New Roman"/>
          <w:sz w:val="28"/>
          <w:szCs w:val="28"/>
          <w:lang w:eastAsia="ru-RU"/>
        </w:rPr>
        <w:t xml:space="preserve"> (англ. </w:t>
      </w:r>
      <w:proofErr w:type="spellStart"/>
      <w:r w:rsidRPr="00B93E75">
        <w:rPr>
          <w:rFonts w:ascii="Times New Roman" w:eastAsia="Times New Roman" w:hAnsi="Times New Roman" w:cs="Times New Roman"/>
          <w:sz w:val="28"/>
          <w:szCs w:val="28"/>
          <w:lang w:eastAsia="ru-RU"/>
        </w:rPr>
        <w:t>pro-activeness</w:t>
      </w:r>
      <w:proofErr w:type="spellEnd"/>
      <w:r w:rsidRPr="00B93E75">
        <w:rPr>
          <w:rFonts w:ascii="Times New Roman" w:eastAsia="Times New Roman" w:hAnsi="Times New Roman" w:cs="Times New Roman"/>
          <w:sz w:val="28"/>
          <w:szCs w:val="28"/>
          <w:lang w:eastAsia="ru-RU"/>
        </w:rPr>
        <w:t>) — агент показывает управляемое целями поведение, проявляя инициативу, совершая действия направленные на достижение целей;</w:t>
      </w:r>
    </w:p>
    <w:p w:rsidR="00B93E75" w:rsidRPr="00B93E75" w:rsidRDefault="00B93E75" w:rsidP="00B93E75">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B93E75">
        <w:rPr>
          <w:rFonts w:ascii="Times New Roman" w:eastAsia="Times New Roman" w:hAnsi="Times New Roman" w:cs="Times New Roman"/>
          <w:sz w:val="28"/>
          <w:szCs w:val="28"/>
          <w:lang w:eastAsia="ru-RU"/>
        </w:rPr>
        <w:t>социальность</w:t>
      </w:r>
      <w:proofErr w:type="spellEnd"/>
      <w:r w:rsidRPr="00B93E75">
        <w:rPr>
          <w:rFonts w:ascii="Times New Roman" w:eastAsia="Times New Roman" w:hAnsi="Times New Roman" w:cs="Times New Roman"/>
          <w:sz w:val="28"/>
          <w:szCs w:val="28"/>
          <w:lang w:eastAsia="ru-RU"/>
        </w:rPr>
        <w:t xml:space="preserve"> (англ. </w:t>
      </w:r>
      <w:proofErr w:type="spellStart"/>
      <w:r w:rsidRPr="00B93E75">
        <w:rPr>
          <w:rFonts w:ascii="Times New Roman" w:eastAsia="Times New Roman" w:hAnsi="Times New Roman" w:cs="Times New Roman"/>
          <w:sz w:val="28"/>
          <w:szCs w:val="28"/>
          <w:lang w:eastAsia="ru-RU"/>
        </w:rPr>
        <w:t>socialability</w:t>
      </w:r>
      <w:proofErr w:type="spellEnd"/>
      <w:r w:rsidRPr="00B93E75">
        <w:rPr>
          <w:rFonts w:ascii="Times New Roman" w:eastAsia="Times New Roman" w:hAnsi="Times New Roman" w:cs="Times New Roman"/>
          <w:sz w:val="28"/>
          <w:szCs w:val="28"/>
          <w:lang w:eastAsia="ru-RU"/>
        </w:rPr>
        <w:t>) — агент взаимодействует с другими сущностями внешней среды (другими агентами, людьми и т. д.) для достижения целей.</w:t>
      </w:r>
    </w:p>
    <w:p w:rsidR="006256DE" w:rsidRDefault="00B93E75">
      <w:pPr>
        <w:rPr>
          <w:lang w:val="en-US"/>
        </w:rPr>
      </w:pPr>
      <w:r>
        <w:rPr>
          <w:noProof/>
          <w:lang w:eastAsia="ru-RU"/>
        </w:rPr>
        <w:drawing>
          <wp:inline distT="0" distB="0" distL="0" distR="0">
            <wp:extent cx="5901055" cy="3594100"/>
            <wp:effectExtent l="19050" t="0" r="4445" b="0"/>
            <wp:docPr id="1" name="Рисунок 1" descr=" &amp;Ocy;&amp;bcy;&amp;lcy;&amp;acy;&amp;scy;&amp;tcy;&amp;icy; &amp;zcy;&amp;ncy;&amp;acy;&amp;ncy;&amp;icy;&amp;yacy; &amp;icy; &amp;tcy;&amp;iecy;&amp;khcy;&amp;ncy;&amp;ocy;&amp;lcy;&amp;ocy;&amp;gcy;&amp;icy;&amp;icy;, &amp;icy;&amp;scy;&amp;pcy;&amp;ocy;&amp;lcy;&amp;softcy;&amp;zcy;&amp;ucy;&amp;iecy;&amp;mcy;&amp;ycy;&amp;iecy;  &amp;icy;&amp;ncy;&amp;tcy;&amp;iecy;&amp;lcy;&amp;lcy;&amp;iecy;&amp;kcy;&amp;tcy;&amp;ucy;&amp;acy;&amp;lcy;&amp;softcy;&amp;ncy;&amp;ycy;&amp;mcy;&amp;icy; &amp;acy;&amp;gcy;&amp;iecy;&amp;ncy;&amp;tcy;&amp;acy;&amp;mcy;&amp;ic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amp;Ocy;&amp;bcy;&amp;lcy;&amp;acy;&amp;scy;&amp;tcy;&amp;icy; &amp;zcy;&amp;ncy;&amp;acy;&amp;ncy;&amp;icy;&amp;yacy; &amp;icy; &amp;tcy;&amp;iecy;&amp;khcy;&amp;ncy;&amp;ocy;&amp;lcy;&amp;ocy;&amp;gcy;&amp;icy;&amp;icy;, &amp;icy;&amp;scy;&amp;pcy;&amp;ocy;&amp;lcy;&amp;softcy;&amp;zcy;&amp;ucy;&amp;iecy;&amp;mcy;&amp;ycy;&amp;iecy;  &amp;icy;&amp;ncy;&amp;tcy;&amp;iecy;&amp;lcy;&amp;lcy;&amp;iecy;&amp;kcy;&amp;tcy;&amp;ucy;&amp;acy;&amp;lcy;&amp;softcy;&amp;ncy;&amp;ycy;&amp;mcy;&amp;icy; &amp;acy;&amp;gcy;&amp;iecy;&amp;ncy;&amp;tcy;&amp;acy;&amp;mcy;&amp;icy; "/>
                    <pic:cNvPicPr>
                      <a:picLocks noChangeAspect="1" noChangeArrowheads="1"/>
                    </pic:cNvPicPr>
                  </pic:nvPicPr>
                  <pic:blipFill>
                    <a:blip r:embed="rId6"/>
                    <a:srcRect/>
                    <a:stretch>
                      <a:fillRect/>
                    </a:stretch>
                  </pic:blipFill>
                  <pic:spPr bwMode="auto">
                    <a:xfrm>
                      <a:off x="0" y="0"/>
                      <a:ext cx="5901055" cy="3594100"/>
                    </a:xfrm>
                    <a:prstGeom prst="rect">
                      <a:avLst/>
                    </a:prstGeom>
                    <a:noFill/>
                    <a:ln w="9525">
                      <a:noFill/>
                      <a:miter lim="800000"/>
                      <a:headEnd/>
                      <a:tailEnd/>
                    </a:ln>
                  </pic:spPr>
                </pic:pic>
              </a:graphicData>
            </a:graphic>
          </wp:inline>
        </w:drawing>
      </w:r>
    </w:p>
    <w:p w:rsidR="00B93E75" w:rsidRPr="00B93E75" w:rsidRDefault="00B93E75" w:rsidP="00B93E75">
      <w:pPr>
        <w:jc w:val="center"/>
        <w:rPr>
          <w:b/>
          <w:sz w:val="28"/>
          <w:szCs w:val="28"/>
          <w:lang w:val="en-US"/>
        </w:rPr>
      </w:pPr>
      <w:r w:rsidRPr="00B93E75">
        <w:rPr>
          <w:b/>
          <w:sz w:val="28"/>
          <w:szCs w:val="28"/>
        </w:rPr>
        <w:lastRenderedPageBreak/>
        <w:t>Области знания и технологии, используемые интеллектуальными агентами</w:t>
      </w:r>
    </w:p>
    <w:p w:rsidR="00B93E75" w:rsidRDefault="00B93E75" w:rsidP="00B93E75">
      <w:pPr>
        <w:jc w:val="center"/>
        <w:rPr>
          <w:sz w:val="28"/>
          <w:szCs w:val="28"/>
          <w:lang w:val="en-US"/>
        </w:rPr>
      </w:pPr>
    </w:p>
    <w:p w:rsidR="00B93E75" w:rsidRDefault="00B93E75" w:rsidP="00B93E75">
      <w:pPr>
        <w:jc w:val="center"/>
        <w:rPr>
          <w:sz w:val="28"/>
          <w:szCs w:val="28"/>
          <w:lang w:val="en-US"/>
        </w:rPr>
      </w:pPr>
      <w:r>
        <w:rPr>
          <w:noProof/>
          <w:lang w:eastAsia="ru-RU"/>
        </w:rPr>
        <w:drawing>
          <wp:inline distT="0" distB="0" distL="0" distR="0">
            <wp:extent cx="5901055" cy="3540760"/>
            <wp:effectExtent l="19050" t="0" r="4445" b="0"/>
            <wp:docPr id="4" name="Рисунок 4" descr=" &amp;Scy;&amp;khcy;&amp;iecy;&amp;mcy;&amp;acy; &amp;mcy;&amp;ycy;&amp;shcy;&amp;lcy;&amp;iecy;&amp;ncy;&amp;icy;&amp;yacy; &amp;icy;&amp;ncy;&amp;tcy;&amp;iecy;&amp;lcy;&amp;lcy;&amp;iecy;&amp;kcy;&amp;tcy;&amp;ucy;&amp;acy;&amp;lcy;&amp;softcy;&amp;ncy;&amp;ocy;&amp;gcy;&amp;ocy; &amp;acy;&amp;gcy;&amp;iecy;&amp;ncy;&amp;tcy;&amp;ac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amp;Scy;&amp;khcy;&amp;iecy;&amp;mcy;&amp;acy; &amp;mcy;&amp;ycy;&amp;shcy;&amp;lcy;&amp;iecy;&amp;ncy;&amp;icy;&amp;yacy; &amp;icy;&amp;ncy;&amp;tcy;&amp;iecy;&amp;lcy;&amp;lcy;&amp;iecy;&amp;kcy;&amp;tcy;&amp;ucy;&amp;acy;&amp;lcy;&amp;softcy;&amp;ncy;&amp;ocy;&amp;gcy;&amp;ocy; &amp;acy;&amp;gcy;&amp;iecy;&amp;ncy;&amp;tcy;&amp;acy; "/>
                    <pic:cNvPicPr>
                      <a:picLocks noChangeAspect="1" noChangeArrowheads="1"/>
                    </pic:cNvPicPr>
                  </pic:nvPicPr>
                  <pic:blipFill>
                    <a:blip r:embed="rId7"/>
                    <a:srcRect/>
                    <a:stretch>
                      <a:fillRect/>
                    </a:stretch>
                  </pic:blipFill>
                  <pic:spPr bwMode="auto">
                    <a:xfrm>
                      <a:off x="0" y="0"/>
                      <a:ext cx="5901055" cy="3540760"/>
                    </a:xfrm>
                    <a:prstGeom prst="rect">
                      <a:avLst/>
                    </a:prstGeom>
                    <a:noFill/>
                    <a:ln w="9525">
                      <a:noFill/>
                      <a:miter lim="800000"/>
                      <a:headEnd/>
                      <a:tailEnd/>
                    </a:ln>
                  </pic:spPr>
                </pic:pic>
              </a:graphicData>
            </a:graphic>
          </wp:inline>
        </w:drawing>
      </w:r>
    </w:p>
    <w:p w:rsidR="00B93E75" w:rsidRDefault="00B93E75" w:rsidP="00B93E75">
      <w:pPr>
        <w:jc w:val="center"/>
        <w:rPr>
          <w:b/>
          <w:sz w:val="28"/>
          <w:szCs w:val="28"/>
          <w:lang w:val="en-US"/>
        </w:rPr>
      </w:pPr>
      <w:r w:rsidRPr="00B93E75">
        <w:rPr>
          <w:b/>
          <w:sz w:val="28"/>
          <w:szCs w:val="28"/>
        </w:rPr>
        <w:t>Схема мышления интеллектуального агента</w:t>
      </w:r>
    </w:p>
    <w:p w:rsidR="00B93E75" w:rsidRDefault="00B93E75" w:rsidP="00B93E75">
      <w:pPr>
        <w:jc w:val="center"/>
        <w:rPr>
          <w:b/>
          <w:sz w:val="28"/>
          <w:szCs w:val="28"/>
          <w:lang w:val="en-US"/>
        </w:rPr>
      </w:pPr>
    </w:p>
    <w:p w:rsidR="00B93E75" w:rsidRDefault="00B93E75" w:rsidP="00B93E75">
      <w:pPr>
        <w:rPr>
          <w:sz w:val="28"/>
          <w:szCs w:val="28"/>
          <w:lang w:val="en-US"/>
        </w:rPr>
      </w:pPr>
      <w:r w:rsidRPr="00B93E75">
        <w:rPr>
          <w:sz w:val="28"/>
          <w:szCs w:val="28"/>
        </w:rPr>
        <w:t xml:space="preserve">Существует несколько международных подходов к созданию </w:t>
      </w:r>
      <w:proofErr w:type="spellStart"/>
      <w:r w:rsidRPr="00B93E75">
        <w:rPr>
          <w:sz w:val="28"/>
          <w:szCs w:val="28"/>
        </w:rPr>
        <w:t>мультиагентных</w:t>
      </w:r>
      <w:proofErr w:type="spellEnd"/>
      <w:r w:rsidRPr="00B93E75">
        <w:rPr>
          <w:sz w:val="28"/>
          <w:szCs w:val="28"/>
        </w:rPr>
        <w:t xml:space="preserve"> систем, наиболее известные их них — это OMG MASIF, созданный </w:t>
      </w:r>
      <w:proofErr w:type="spellStart"/>
      <w:r w:rsidRPr="00B93E75">
        <w:rPr>
          <w:sz w:val="28"/>
          <w:szCs w:val="28"/>
        </w:rPr>
        <w:t>Object</w:t>
      </w:r>
      <w:proofErr w:type="spellEnd"/>
      <w:r w:rsidRPr="00B93E75">
        <w:rPr>
          <w:sz w:val="28"/>
          <w:szCs w:val="28"/>
        </w:rPr>
        <w:t xml:space="preserve"> </w:t>
      </w:r>
      <w:proofErr w:type="spellStart"/>
      <w:r w:rsidRPr="00B93E75">
        <w:rPr>
          <w:sz w:val="28"/>
          <w:szCs w:val="28"/>
        </w:rPr>
        <w:t>Management</w:t>
      </w:r>
      <w:proofErr w:type="spellEnd"/>
      <w:r w:rsidRPr="00B93E75">
        <w:rPr>
          <w:sz w:val="28"/>
          <w:szCs w:val="28"/>
        </w:rPr>
        <w:t xml:space="preserve"> </w:t>
      </w:r>
      <w:proofErr w:type="spellStart"/>
      <w:r w:rsidRPr="00B93E75">
        <w:rPr>
          <w:sz w:val="28"/>
          <w:szCs w:val="28"/>
        </w:rPr>
        <w:t>Group</w:t>
      </w:r>
      <w:proofErr w:type="spellEnd"/>
      <w:r w:rsidRPr="00B93E75">
        <w:rPr>
          <w:sz w:val="28"/>
          <w:szCs w:val="28"/>
        </w:rPr>
        <w:t>, в основе которого лежит понятие мобильный агент; спецификации FIPA (</w:t>
      </w:r>
      <w:proofErr w:type="spellStart"/>
      <w:r w:rsidRPr="00B93E75">
        <w:rPr>
          <w:sz w:val="28"/>
          <w:szCs w:val="28"/>
        </w:rPr>
        <w:t>Foundations</w:t>
      </w:r>
      <w:proofErr w:type="spellEnd"/>
      <w:r w:rsidRPr="00B93E75">
        <w:rPr>
          <w:sz w:val="28"/>
          <w:szCs w:val="28"/>
        </w:rPr>
        <w:t xml:space="preserve"> </w:t>
      </w:r>
      <w:proofErr w:type="spellStart"/>
      <w:r w:rsidRPr="00B93E75">
        <w:rPr>
          <w:sz w:val="28"/>
          <w:szCs w:val="28"/>
        </w:rPr>
        <w:t>for</w:t>
      </w:r>
      <w:proofErr w:type="spellEnd"/>
      <w:r w:rsidRPr="00B93E75">
        <w:rPr>
          <w:sz w:val="28"/>
          <w:szCs w:val="28"/>
        </w:rPr>
        <w:t xml:space="preserve"> </w:t>
      </w:r>
      <w:proofErr w:type="spellStart"/>
      <w:r w:rsidRPr="00B93E75">
        <w:rPr>
          <w:sz w:val="28"/>
          <w:szCs w:val="28"/>
        </w:rPr>
        <w:t>Intelligent</w:t>
      </w:r>
      <w:proofErr w:type="spellEnd"/>
      <w:r w:rsidRPr="00B93E75">
        <w:rPr>
          <w:sz w:val="28"/>
          <w:szCs w:val="28"/>
        </w:rPr>
        <w:t xml:space="preserve"> </w:t>
      </w:r>
      <w:proofErr w:type="spellStart"/>
      <w:r w:rsidRPr="00B93E75">
        <w:rPr>
          <w:sz w:val="28"/>
          <w:szCs w:val="28"/>
        </w:rPr>
        <w:t>Physical</w:t>
      </w:r>
      <w:proofErr w:type="spellEnd"/>
      <w:r w:rsidRPr="00B93E75">
        <w:rPr>
          <w:sz w:val="28"/>
          <w:szCs w:val="28"/>
        </w:rPr>
        <w:t xml:space="preserve"> </w:t>
      </w:r>
      <w:proofErr w:type="spellStart"/>
      <w:r w:rsidRPr="00B93E75">
        <w:rPr>
          <w:sz w:val="28"/>
          <w:szCs w:val="28"/>
        </w:rPr>
        <w:t>Agents</w:t>
      </w:r>
      <w:proofErr w:type="spellEnd"/>
      <w:r w:rsidRPr="00B93E75">
        <w:rPr>
          <w:sz w:val="28"/>
          <w:szCs w:val="28"/>
        </w:rPr>
        <w:t>), основанные на предположении об интеллектуальности агента, а также стандарты, разработанные исследовательским подразделением Пентагона — Агентством Передовых Оборонных Научных Исследований (</w:t>
      </w:r>
      <w:proofErr w:type="spellStart"/>
      <w:r w:rsidRPr="00B93E75">
        <w:rPr>
          <w:sz w:val="28"/>
          <w:szCs w:val="28"/>
        </w:rPr>
        <w:t>Defense</w:t>
      </w:r>
      <w:proofErr w:type="spellEnd"/>
      <w:r w:rsidRPr="00B93E75">
        <w:rPr>
          <w:sz w:val="28"/>
          <w:szCs w:val="28"/>
        </w:rPr>
        <w:t xml:space="preserve"> </w:t>
      </w:r>
      <w:proofErr w:type="spellStart"/>
      <w:r w:rsidRPr="00B93E75">
        <w:rPr>
          <w:sz w:val="28"/>
          <w:szCs w:val="28"/>
        </w:rPr>
        <w:t>Advanced</w:t>
      </w:r>
      <w:proofErr w:type="spellEnd"/>
      <w:r w:rsidRPr="00B93E75">
        <w:rPr>
          <w:sz w:val="28"/>
          <w:szCs w:val="28"/>
        </w:rPr>
        <w:t xml:space="preserve"> </w:t>
      </w:r>
      <w:proofErr w:type="spellStart"/>
      <w:r w:rsidRPr="00B93E75">
        <w:rPr>
          <w:sz w:val="28"/>
          <w:szCs w:val="28"/>
        </w:rPr>
        <w:t>Research</w:t>
      </w:r>
      <w:proofErr w:type="spellEnd"/>
      <w:r w:rsidRPr="00B93E75">
        <w:rPr>
          <w:sz w:val="28"/>
          <w:szCs w:val="28"/>
        </w:rPr>
        <w:t xml:space="preserve"> </w:t>
      </w:r>
      <w:proofErr w:type="spellStart"/>
      <w:r w:rsidRPr="00B93E75">
        <w:rPr>
          <w:sz w:val="28"/>
          <w:szCs w:val="28"/>
        </w:rPr>
        <w:t>Projects</w:t>
      </w:r>
      <w:proofErr w:type="spellEnd"/>
      <w:r w:rsidRPr="00B93E75">
        <w:rPr>
          <w:sz w:val="28"/>
          <w:szCs w:val="28"/>
        </w:rPr>
        <w:t xml:space="preserve"> </w:t>
      </w:r>
      <w:proofErr w:type="spellStart"/>
      <w:r w:rsidRPr="00B93E75">
        <w:rPr>
          <w:sz w:val="28"/>
          <w:szCs w:val="28"/>
        </w:rPr>
        <w:t>Agency</w:t>
      </w:r>
      <w:proofErr w:type="spellEnd"/>
      <w:r w:rsidRPr="00B93E75">
        <w:rPr>
          <w:sz w:val="28"/>
          <w:szCs w:val="28"/>
        </w:rPr>
        <w:t xml:space="preserve"> — DARPA), в частности </w:t>
      </w:r>
      <w:proofErr w:type="spellStart"/>
      <w:r w:rsidRPr="00B93E75">
        <w:rPr>
          <w:sz w:val="28"/>
          <w:szCs w:val="28"/>
        </w:rPr>
        <w:t>Control</w:t>
      </w:r>
      <w:proofErr w:type="spellEnd"/>
      <w:r w:rsidRPr="00B93E75">
        <w:rPr>
          <w:sz w:val="28"/>
          <w:szCs w:val="28"/>
        </w:rPr>
        <w:t xml:space="preserve"> </w:t>
      </w:r>
      <w:proofErr w:type="spellStart"/>
      <w:r w:rsidRPr="00B93E75">
        <w:rPr>
          <w:sz w:val="28"/>
          <w:szCs w:val="28"/>
        </w:rPr>
        <w:t>of</w:t>
      </w:r>
      <w:proofErr w:type="spellEnd"/>
      <w:r w:rsidRPr="00B93E75">
        <w:rPr>
          <w:sz w:val="28"/>
          <w:szCs w:val="28"/>
        </w:rPr>
        <w:t xml:space="preserve"> </w:t>
      </w:r>
      <w:proofErr w:type="spellStart"/>
      <w:r w:rsidRPr="00B93E75">
        <w:rPr>
          <w:sz w:val="28"/>
          <w:szCs w:val="28"/>
        </w:rPr>
        <w:t>Agent</w:t>
      </w:r>
      <w:proofErr w:type="spellEnd"/>
      <w:r w:rsidRPr="00B93E75">
        <w:rPr>
          <w:sz w:val="28"/>
          <w:szCs w:val="28"/>
        </w:rPr>
        <w:t xml:space="preserve"> </w:t>
      </w:r>
      <w:proofErr w:type="spellStart"/>
      <w:r w:rsidRPr="00B93E75">
        <w:rPr>
          <w:sz w:val="28"/>
          <w:szCs w:val="28"/>
        </w:rPr>
        <w:t>Based</w:t>
      </w:r>
      <w:proofErr w:type="spellEnd"/>
      <w:r w:rsidRPr="00B93E75">
        <w:rPr>
          <w:sz w:val="28"/>
          <w:szCs w:val="28"/>
        </w:rPr>
        <w:t xml:space="preserve"> </w:t>
      </w:r>
      <w:proofErr w:type="spellStart"/>
      <w:r w:rsidRPr="00B93E75">
        <w:rPr>
          <w:sz w:val="28"/>
          <w:szCs w:val="28"/>
        </w:rPr>
        <w:t>Systems</w:t>
      </w:r>
      <w:proofErr w:type="spellEnd"/>
      <w:r w:rsidRPr="00B93E75">
        <w:rPr>
          <w:sz w:val="28"/>
          <w:szCs w:val="28"/>
        </w:rPr>
        <w:t>.</w:t>
      </w:r>
    </w:p>
    <w:p w:rsidR="00341753" w:rsidRDefault="00341753" w:rsidP="00B93E75">
      <w:pPr>
        <w:rPr>
          <w:sz w:val="28"/>
          <w:szCs w:val="28"/>
          <w:lang w:val="en-US"/>
        </w:rPr>
      </w:pPr>
    </w:p>
    <w:p w:rsidR="00341753" w:rsidRPr="00341753" w:rsidRDefault="00341753" w:rsidP="00341753">
      <w:pPr>
        <w:spacing w:before="100" w:beforeAutospacing="1" w:after="100" w:afterAutospacing="1" w:line="240" w:lineRule="auto"/>
        <w:outlineLvl w:val="4"/>
        <w:rPr>
          <w:rFonts w:ascii="Times New Roman" w:eastAsia="Times New Roman" w:hAnsi="Times New Roman" w:cs="Times New Roman"/>
          <w:b/>
          <w:bCs/>
          <w:sz w:val="28"/>
          <w:szCs w:val="28"/>
          <w:lang w:eastAsia="ru-RU"/>
        </w:rPr>
      </w:pPr>
      <w:r w:rsidRPr="00341753">
        <w:rPr>
          <w:rFonts w:ascii="Times New Roman" w:eastAsia="Times New Roman" w:hAnsi="Times New Roman" w:cs="Times New Roman"/>
          <w:b/>
          <w:bCs/>
          <w:sz w:val="28"/>
          <w:szCs w:val="28"/>
          <w:lang w:eastAsia="ru-RU"/>
        </w:rPr>
        <w:t>МАС для управления группами интеллектуальных роботов</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Хорошим примером использования интеллектуальных агентов служат системы управления роботами. Роботы могут иметь широкий ассортимент искусственных органов чувств (сенсорные датчики) и искусственных эффекторов (</w:t>
      </w:r>
      <w:proofErr w:type="gramStart"/>
      <w:r w:rsidRPr="00341753">
        <w:rPr>
          <w:rFonts w:ascii="Times New Roman" w:eastAsia="Times New Roman" w:hAnsi="Times New Roman" w:cs="Times New Roman"/>
          <w:sz w:val="28"/>
          <w:szCs w:val="28"/>
          <w:lang w:eastAsia="ru-RU"/>
        </w:rPr>
        <w:t xml:space="preserve">мани </w:t>
      </w:r>
      <w:proofErr w:type="spellStart"/>
      <w:r w:rsidRPr="00341753">
        <w:rPr>
          <w:rFonts w:ascii="Times New Roman" w:eastAsia="Times New Roman" w:hAnsi="Times New Roman" w:cs="Times New Roman"/>
          <w:sz w:val="28"/>
          <w:szCs w:val="28"/>
          <w:lang w:eastAsia="ru-RU"/>
        </w:rPr>
        <w:t>пуляторы</w:t>
      </w:r>
      <w:proofErr w:type="spellEnd"/>
      <w:proofErr w:type="gramEnd"/>
      <w:r w:rsidRPr="00341753">
        <w:rPr>
          <w:rFonts w:ascii="Times New Roman" w:eastAsia="Times New Roman" w:hAnsi="Times New Roman" w:cs="Times New Roman"/>
          <w:sz w:val="28"/>
          <w:szCs w:val="28"/>
          <w:lang w:eastAsia="ru-RU"/>
        </w:rPr>
        <w:t xml:space="preserve">, </w:t>
      </w:r>
      <w:proofErr w:type="spellStart"/>
      <w:r w:rsidRPr="00341753">
        <w:rPr>
          <w:rFonts w:ascii="Times New Roman" w:eastAsia="Times New Roman" w:hAnsi="Times New Roman" w:cs="Times New Roman"/>
          <w:sz w:val="28"/>
          <w:szCs w:val="28"/>
          <w:lang w:eastAsia="ru-RU"/>
        </w:rPr>
        <w:t>педипуляторы</w:t>
      </w:r>
      <w:proofErr w:type="spellEnd"/>
      <w:r w:rsidRPr="00341753">
        <w:rPr>
          <w:rFonts w:ascii="Times New Roman" w:eastAsia="Times New Roman" w:hAnsi="Times New Roman" w:cs="Times New Roman"/>
          <w:sz w:val="28"/>
          <w:szCs w:val="28"/>
          <w:lang w:eastAsia="ru-RU"/>
        </w:rPr>
        <w:t xml:space="preserve">). Речь идет о робототехнических </w:t>
      </w:r>
      <w:r w:rsidRPr="00341753">
        <w:rPr>
          <w:rFonts w:ascii="Times New Roman" w:eastAsia="Times New Roman" w:hAnsi="Times New Roman" w:cs="Times New Roman"/>
          <w:sz w:val="28"/>
          <w:szCs w:val="28"/>
          <w:lang w:eastAsia="ru-RU"/>
        </w:rPr>
        <w:lastRenderedPageBreak/>
        <w:t xml:space="preserve">устройствах, выполняющих задачи, связанные с перемещениями в пространстве. Их мобильность достигается благодаря колесным, гусеничным, шагающим и прочим системам перемещения. Активность и автономность роботов тесно связаны с наличием средств </w:t>
      </w:r>
      <w:proofErr w:type="spellStart"/>
      <w:r w:rsidRPr="00341753">
        <w:rPr>
          <w:rFonts w:ascii="Times New Roman" w:eastAsia="Times New Roman" w:hAnsi="Times New Roman" w:cs="Times New Roman"/>
          <w:sz w:val="28"/>
          <w:szCs w:val="28"/>
          <w:lang w:eastAsia="ru-RU"/>
        </w:rPr>
        <w:t>целеполагания</w:t>
      </w:r>
      <w:proofErr w:type="spellEnd"/>
      <w:r w:rsidRPr="00341753">
        <w:rPr>
          <w:rFonts w:ascii="Times New Roman" w:eastAsia="Times New Roman" w:hAnsi="Times New Roman" w:cs="Times New Roman"/>
          <w:sz w:val="28"/>
          <w:szCs w:val="28"/>
          <w:lang w:eastAsia="ru-RU"/>
        </w:rPr>
        <w:t xml:space="preserve"> и планирования действий, систем поддержки решения задач, а интеллектуализация, помимо обладания системой обработки знаний, предполагает развитые средства коммуникации различных уровней, вплоть до средств естественно</w:t>
      </w:r>
      <w:r>
        <w:rPr>
          <w:rFonts w:ascii="Times New Roman" w:eastAsia="Times New Roman" w:hAnsi="Times New Roman" w:cs="Times New Roman"/>
          <w:sz w:val="28"/>
          <w:szCs w:val="28"/>
          <w:lang w:eastAsia="ru-RU"/>
        </w:rPr>
        <w:t xml:space="preserve"> </w:t>
      </w:r>
      <w:r w:rsidRPr="00341753">
        <w:rPr>
          <w:rFonts w:ascii="Times New Roman" w:eastAsia="Times New Roman" w:hAnsi="Times New Roman" w:cs="Times New Roman"/>
          <w:sz w:val="28"/>
          <w:szCs w:val="28"/>
          <w:lang w:eastAsia="ru-RU"/>
        </w:rPr>
        <w:t>языкового общения.</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 xml:space="preserve">Неотъемлемым атрибутом интеллектуальных роботов </w:t>
      </w:r>
      <w:proofErr w:type="gramStart"/>
      <w:r w:rsidRPr="00341753">
        <w:rPr>
          <w:rFonts w:ascii="Times New Roman" w:eastAsia="Times New Roman" w:hAnsi="Times New Roman" w:cs="Times New Roman"/>
          <w:sz w:val="28"/>
          <w:szCs w:val="28"/>
          <w:lang w:eastAsia="ru-RU"/>
        </w:rPr>
        <w:t xml:space="preserve">являет </w:t>
      </w:r>
      <w:proofErr w:type="spellStart"/>
      <w:r w:rsidRPr="00341753">
        <w:rPr>
          <w:rFonts w:ascii="Times New Roman" w:eastAsia="Times New Roman" w:hAnsi="Times New Roman" w:cs="Times New Roman"/>
          <w:sz w:val="28"/>
          <w:szCs w:val="28"/>
          <w:lang w:eastAsia="ru-RU"/>
        </w:rPr>
        <w:t>ся</w:t>
      </w:r>
      <w:proofErr w:type="spellEnd"/>
      <w:proofErr w:type="gramEnd"/>
      <w:r w:rsidRPr="00341753">
        <w:rPr>
          <w:rFonts w:ascii="Times New Roman" w:eastAsia="Times New Roman" w:hAnsi="Times New Roman" w:cs="Times New Roman"/>
          <w:sz w:val="28"/>
          <w:szCs w:val="28"/>
          <w:lang w:eastAsia="ru-RU"/>
        </w:rPr>
        <w:t xml:space="preserve"> наличие специальной подсистемы планирования, составляющей программу действий робота в реальных условиях окружающей среды, которые определяются рецепторами робота. Для планирования деятельности робот должен иметь знания о свойствах окружающей среды и путях достижения целей в этой среде.</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 xml:space="preserve">Рассмотрим два подхода к управлению группой </w:t>
      </w:r>
      <w:proofErr w:type="spellStart"/>
      <w:proofErr w:type="gramStart"/>
      <w:r w:rsidRPr="00341753">
        <w:rPr>
          <w:rFonts w:ascii="Times New Roman" w:eastAsia="Times New Roman" w:hAnsi="Times New Roman" w:cs="Times New Roman"/>
          <w:sz w:val="28"/>
          <w:szCs w:val="28"/>
          <w:lang w:eastAsia="ru-RU"/>
        </w:rPr>
        <w:t>интеллектуаль</w:t>
      </w:r>
      <w:proofErr w:type="spellEnd"/>
      <w:r w:rsidRPr="00341753">
        <w:rPr>
          <w:rFonts w:ascii="Times New Roman" w:eastAsia="Times New Roman" w:hAnsi="Times New Roman" w:cs="Times New Roman"/>
          <w:sz w:val="28"/>
          <w:szCs w:val="28"/>
          <w:lang w:eastAsia="ru-RU"/>
        </w:rPr>
        <w:t xml:space="preserve"> </w:t>
      </w:r>
      <w:proofErr w:type="spellStart"/>
      <w:r w:rsidRPr="00341753">
        <w:rPr>
          <w:rFonts w:ascii="Times New Roman" w:eastAsia="Times New Roman" w:hAnsi="Times New Roman" w:cs="Times New Roman"/>
          <w:sz w:val="28"/>
          <w:szCs w:val="28"/>
          <w:lang w:eastAsia="ru-RU"/>
        </w:rPr>
        <w:t>ных</w:t>
      </w:r>
      <w:proofErr w:type="spellEnd"/>
      <w:proofErr w:type="gramEnd"/>
      <w:r w:rsidRPr="00341753">
        <w:rPr>
          <w:rFonts w:ascii="Times New Roman" w:eastAsia="Times New Roman" w:hAnsi="Times New Roman" w:cs="Times New Roman"/>
          <w:sz w:val="28"/>
          <w:szCs w:val="28"/>
          <w:lang w:eastAsia="ru-RU"/>
        </w:rPr>
        <w:t xml:space="preserve"> роботов.</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 xml:space="preserve">Первый основан на рыночных отношениях в группе роботов. Его суть заключается в следующем. Сначала каждый робот генерирует список целей. Цели, соответствующие известным областям среды, исключаются из списков, а оставшиеся размещаются в порядке следования. Каждый робот, по очереди, пытается продать каждую из целевых задач всем остальным роботам группы, с которыми возможна связь, выставляя их на аукцион. Каждый из остальных роботов предлагает цену, которая определяется предположительными расходами и доходами. Робот-аукционист, предлагающий целевую задачу, ждет, пока все роботы не предложат цену. Причем на это отводится определенное время. Если какие-либо роботы предлагают цену, большую чем минимум, предложенный роботом-аукционистом, то целевая задача передается тому их них, который предлагает наибольшую цену. </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После того, как все аукционы проведены, роботы начинают движение к первой своей цели. По ее достижении каждый робот генерирует новые цели и начинает движение к следующей цели, содержащейся в задании, предлагая все оставшиеся в списке целевые задачи остальным роботам группы через аукцион. Однако в этом подходе используются очень громоздкие механизмы аукционов и регулирования цен, что существенно ограничивает его применение.</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 xml:space="preserve">Другой подход к организации </w:t>
      </w:r>
      <w:proofErr w:type="spellStart"/>
      <w:r w:rsidRPr="00341753">
        <w:rPr>
          <w:rFonts w:ascii="Times New Roman" w:eastAsia="Times New Roman" w:hAnsi="Times New Roman" w:cs="Times New Roman"/>
          <w:sz w:val="28"/>
          <w:szCs w:val="28"/>
          <w:lang w:eastAsia="ru-RU"/>
        </w:rPr>
        <w:t>мультиагентного</w:t>
      </w:r>
      <w:proofErr w:type="spellEnd"/>
      <w:r w:rsidRPr="00341753">
        <w:rPr>
          <w:rFonts w:ascii="Times New Roman" w:eastAsia="Times New Roman" w:hAnsi="Times New Roman" w:cs="Times New Roman"/>
          <w:sz w:val="28"/>
          <w:szCs w:val="28"/>
          <w:lang w:eastAsia="ru-RU"/>
        </w:rPr>
        <w:t xml:space="preserve"> взаимодействия в группах интеллектуальных роботов основан на принципах коллективного управления, характерных для коллективов людей</w:t>
      </w:r>
      <w:proofErr w:type="gramStart"/>
      <w:r w:rsidRPr="00341753">
        <w:rPr>
          <w:rFonts w:ascii="Times New Roman" w:eastAsia="Times New Roman" w:hAnsi="Times New Roman" w:cs="Times New Roman"/>
          <w:sz w:val="28"/>
          <w:szCs w:val="28"/>
          <w:lang w:eastAsia="ru-RU"/>
        </w:rPr>
        <w:t xml:space="preserve"> .</w:t>
      </w:r>
      <w:proofErr w:type="gramEnd"/>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 xml:space="preserve">Коллективом называют группу роботов, решающих общую </w:t>
      </w:r>
      <w:proofErr w:type="spellStart"/>
      <w:proofErr w:type="gramStart"/>
      <w:r w:rsidRPr="00341753">
        <w:rPr>
          <w:rFonts w:ascii="Times New Roman" w:eastAsia="Times New Roman" w:hAnsi="Times New Roman" w:cs="Times New Roman"/>
          <w:sz w:val="28"/>
          <w:szCs w:val="28"/>
          <w:lang w:eastAsia="ru-RU"/>
        </w:rPr>
        <w:t>це</w:t>
      </w:r>
      <w:proofErr w:type="spellEnd"/>
      <w:r w:rsidRPr="00341753">
        <w:rPr>
          <w:rFonts w:ascii="Times New Roman" w:eastAsia="Times New Roman" w:hAnsi="Times New Roman" w:cs="Times New Roman"/>
          <w:sz w:val="28"/>
          <w:szCs w:val="28"/>
          <w:lang w:eastAsia="ru-RU"/>
        </w:rPr>
        <w:t xml:space="preserve"> левую</w:t>
      </w:r>
      <w:proofErr w:type="gramEnd"/>
      <w:r w:rsidRPr="00341753">
        <w:rPr>
          <w:rFonts w:ascii="Times New Roman" w:eastAsia="Times New Roman" w:hAnsi="Times New Roman" w:cs="Times New Roman"/>
          <w:sz w:val="28"/>
          <w:szCs w:val="28"/>
          <w:lang w:eastAsia="ru-RU"/>
        </w:rPr>
        <w:t xml:space="preserve"> задачу и взаимодействующих между собой для решения этой задачи наилучшим для </w:t>
      </w:r>
      <w:r w:rsidRPr="00341753">
        <w:rPr>
          <w:rFonts w:ascii="Times New Roman" w:eastAsia="Times New Roman" w:hAnsi="Times New Roman" w:cs="Times New Roman"/>
          <w:sz w:val="28"/>
          <w:szCs w:val="28"/>
          <w:lang w:eastAsia="ru-RU"/>
        </w:rPr>
        <w:lastRenderedPageBreak/>
        <w:t>группы образом. Коллективное взаимодействие — это взаимодействие, охватывающее большое число элементов некоторой системы и проявляющееся в их согласованных действиях.</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Метод коллективного управления заключается в том, что каждый робот группы, во-первых, самостоятельно управляет процессом своего функционирования, т. е. определяет свои действия, а во-вторых, согласовывает эти действия с действиями других роботов группы, для того чтобы наиболее эффективно, т. е. с минимальными затратами и максимальной выгодой для группы, решить целевую задачу.</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Основные принципы коллективного управления:</w:t>
      </w:r>
    </w:p>
    <w:p w:rsidR="00341753" w:rsidRPr="00341753" w:rsidRDefault="00341753" w:rsidP="00341753">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каждый член коллектива группы самостоятельно формирует свое управление (определяет свои действия) в текущей ситуации;</w:t>
      </w:r>
    </w:p>
    <w:p w:rsidR="00341753" w:rsidRPr="00341753" w:rsidRDefault="00341753" w:rsidP="00341753">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341753">
        <w:rPr>
          <w:rFonts w:ascii="Times New Roman" w:eastAsia="Times New Roman" w:hAnsi="Times New Roman" w:cs="Times New Roman"/>
          <w:sz w:val="28"/>
          <w:szCs w:val="28"/>
          <w:lang w:eastAsia="ru-RU"/>
        </w:rPr>
        <w:t>формирование управлений (выбор действий) каждым членом коллектива осуществляется только на основе информации о коллективной цели, стоящей перед группой, ситуации в среде в предыдущей отрезок и в текущий момент времени, своем текущем состоянии и текущих действиях других членов коллектива;</w:t>
      </w:r>
      <w:proofErr w:type="gramEnd"/>
    </w:p>
    <w:p w:rsidR="00341753" w:rsidRPr="00341753" w:rsidRDefault="00341753" w:rsidP="00341753">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 xml:space="preserve">в качестве оптимального управления (действия) каждого </w:t>
      </w:r>
      <w:proofErr w:type="spellStart"/>
      <w:proofErr w:type="gramStart"/>
      <w:r w:rsidRPr="00341753">
        <w:rPr>
          <w:rFonts w:ascii="Times New Roman" w:eastAsia="Times New Roman" w:hAnsi="Times New Roman" w:cs="Times New Roman"/>
          <w:sz w:val="28"/>
          <w:szCs w:val="28"/>
          <w:lang w:eastAsia="ru-RU"/>
        </w:rPr>
        <w:t>чле</w:t>
      </w:r>
      <w:proofErr w:type="spellEnd"/>
      <w:r w:rsidRPr="00341753">
        <w:rPr>
          <w:rFonts w:ascii="Times New Roman" w:eastAsia="Times New Roman" w:hAnsi="Times New Roman" w:cs="Times New Roman"/>
          <w:sz w:val="28"/>
          <w:szCs w:val="28"/>
          <w:lang w:eastAsia="ru-RU"/>
        </w:rPr>
        <w:t xml:space="preserve"> на</w:t>
      </w:r>
      <w:proofErr w:type="gramEnd"/>
      <w:r w:rsidRPr="00341753">
        <w:rPr>
          <w:rFonts w:ascii="Times New Roman" w:eastAsia="Times New Roman" w:hAnsi="Times New Roman" w:cs="Times New Roman"/>
          <w:sz w:val="28"/>
          <w:szCs w:val="28"/>
          <w:lang w:eastAsia="ru-RU"/>
        </w:rPr>
        <w:t xml:space="preserve"> коллектива в текущей ситуации понимается такое управление (действие), которое вносит максимально возможный вклад в достижение общей (коллективной) цели или, иными слова ми, дает максимально возможное приращение целевого функционала при переходе системы "коллектив-среда" из текущего состояния в конечное;</w:t>
      </w:r>
    </w:p>
    <w:p w:rsidR="00341753" w:rsidRPr="00341753" w:rsidRDefault="00341753" w:rsidP="00341753">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оптимальное управление реализуется членами коллектива в течение ближайшего отрезка времени в будущем, а затем определяется новое управление;</w:t>
      </w:r>
    </w:p>
    <w:p w:rsidR="00341753" w:rsidRPr="00341753" w:rsidRDefault="00341753" w:rsidP="00341753">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допускается принятие компромиссных решений, удовлетворяющих всех членов коллектива, то есть каждый член коллектива может отказываться от действий, приносящих ему максимальную выгоду, если эти действия приносят малые выгоды или даже ущерб коллективу в целом.</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 xml:space="preserve">В отличие от группового управления, которое может быть как централизованным, так и децентрализованным, коллективное управление группой роботов всегда децентрализованное по своей сути. Поэтому описанный метод коллективного управления роботами наиболее эффективен при реализации в распределенных </w:t>
      </w:r>
      <w:proofErr w:type="spellStart"/>
      <w:r w:rsidRPr="00341753">
        <w:rPr>
          <w:rFonts w:ascii="Times New Roman" w:eastAsia="Times New Roman" w:hAnsi="Times New Roman" w:cs="Times New Roman"/>
          <w:sz w:val="28"/>
          <w:szCs w:val="28"/>
          <w:lang w:eastAsia="ru-RU"/>
        </w:rPr>
        <w:t>мультиагентных</w:t>
      </w:r>
      <w:proofErr w:type="spellEnd"/>
      <w:r w:rsidRPr="00341753">
        <w:rPr>
          <w:rFonts w:ascii="Times New Roman" w:eastAsia="Times New Roman" w:hAnsi="Times New Roman" w:cs="Times New Roman"/>
          <w:sz w:val="28"/>
          <w:szCs w:val="28"/>
          <w:lang w:eastAsia="ru-RU"/>
        </w:rPr>
        <w:t xml:space="preserve"> системах. </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 xml:space="preserve">Основное преимущество — относительно низкая вычислительная сложность алгоритмов, что позволяет быстро принимать если не оптимальные, то близкие к ним решения в условиях динамически изменяющейся ситуации. </w:t>
      </w:r>
      <w:r w:rsidRPr="00341753">
        <w:rPr>
          <w:rFonts w:ascii="Times New Roman" w:eastAsia="Times New Roman" w:hAnsi="Times New Roman" w:cs="Times New Roman"/>
          <w:sz w:val="28"/>
          <w:szCs w:val="28"/>
          <w:lang w:eastAsia="ru-RU"/>
        </w:rPr>
        <w:lastRenderedPageBreak/>
        <w:t>Этот подход применяется не только для решения задач коллективного управления интеллектуальными роботами, но и для ре</w:t>
      </w:r>
      <w:r w:rsidR="00C31072">
        <w:rPr>
          <w:rFonts w:ascii="Times New Roman" w:eastAsia="Times New Roman" w:hAnsi="Times New Roman" w:cs="Times New Roman"/>
          <w:sz w:val="28"/>
          <w:szCs w:val="28"/>
          <w:lang w:eastAsia="ru-RU"/>
        </w:rPr>
        <w:t>шения проблемы организации отка</w:t>
      </w:r>
      <w:r w:rsidRPr="00341753">
        <w:rPr>
          <w:rFonts w:ascii="Times New Roman" w:eastAsia="Times New Roman" w:hAnsi="Times New Roman" w:cs="Times New Roman"/>
          <w:sz w:val="28"/>
          <w:szCs w:val="28"/>
          <w:lang w:eastAsia="ru-RU"/>
        </w:rPr>
        <w:t>зоустойчивого вычислительного процесса в распределенных многопроцессорных информационно-управляющих системах сложных динамических объектов.</w:t>
      </w:r>
    </w:p>
    <w:p w:rsidR="00341753" w:rsidRPr="00341753" w:rsidRDefault="00341753" w:rsidP="00341753">
      <w:pPr>
        <w:spacing w:before="100" w:beforeAutospacing="1" w:after="100" w:afterAutospacing="1" w:line="240" w:lineRule="auto"/>
        <w:outlineLvl w:val="4"/>
        <w:rPr>
          <w:rFonts w:ascii="Times New Roman" w:eastAsia="Times New Roman" w:hAnsi="Times New Roman" w:cs="Times New Roman"/>
          <w:b/>
          <w:bCs/>
          <w:sz w:val="28"/>
          <w:szCs w:val="28"/>
          <w:lang w:eastAsia="ru-RU"/>
        </w:rPr>
      </w:pPr>
      <w:bookmarkStart w:id="3" w:name="sect11"/>
      <w:bookmarkEnd w:id="3"/>
      <w:r w:rsidRPr="00341753">
        <w:rPr>
          <w:rFonts w:ascii="Times New Roman" w:eastAsia="Times New Roman" w:hAnsi="Times New Roman" w:cs="Times New Roman"/>
          <w:b/>
          <w:bCs/>
          <w:sz w:val="28"/>
          <w:szCs w:val="28"/>
          <w:lang w:eastAsia="ru-RU"/>
        </w:rPr>
        <w:t>MAC для управления анса</w:t>
      </w:r>
      <w:r w:rsidR="00C31072">
        <w:rPr>
          <w:rFonts w:ascii="Times New Roman" w:eastAsia="Times New Roman" w:hAnsi="Times New Roman" w:cs="Times New Roman"/>
          <w:b/>
          <w:bCs/>
          <w:sz w:val="28"/>
          <w:szCs w:val="28"/>
          <w:lang w:eastAsia="ru-RU"/>
        </w:rPr>
        <w:t>м</w:t>
      </w:r>
      <w:r w:rsidRPr="00341753">
        <w:rPr>
          <w:rFonts w:ascii="Times New Roman" w:eastAsia="Times New Roman" w:hAnsi="Times New Roman" w:cs="Times New Roman"/>
          <w:b/>
          <w:bCs/>
          <w:sz w:val="28"/>
          <w:szCs w:val="28"/>
          <w:lang w:eastAsia="ru-RU"/>
        </w:rPr>
        <w:t>блями динамических объектов</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Еще одним перспективным</w:t>
      </w:r>
      <w:r>
        <w:rPr>
          <w:rFonts w:ascii="Times New Roman" w:eastAsia="Times New Roman" w:hAnsi="Times New Roman" w:cs="Times New Roman"/>
          <w:sz w:val="28"/>
          <w:szCs w:val="28"/>
          <w:lang w:eastAsia="ru-RU"/>
        </w:rPr>
        <w:t xml:space="preserve"> направлением применения MAC яв</w:t>
      </w:r>
      <w:r w:rsidRPr="00341753">
        <w:rPr>
          <w:rFonts w:ascii="Times New Roman" w:eastAsia="Times New Roman" w:hAnsi="Times New Roman" w:cs="Times New Roman"/>
          <w:sz w:val="28"/>
          <w:szCs w:val="28"/>
          <w:lang w:eastAsia="ru-RU"/>
        </w:rPr>
        <w:t>ля</w:t>
      </w:r>
      <w:r>
        <w:rPr>
          <w:rFonts w:ascii="Times New Roman" w:eastAsia="Times New Roman" w:hAnsi="Times New Roman" w:cs="Times New Roman"/>
          <w:sz w:val="28"/>
          <w:szCs w:val="28"/>
          <w:lang w:eastAsia="ru-RU"/>
        </w:rPr>
        <w:t>ю</w:t>
      </w:r>
      <w:r w:rsidRPr="00341753">
        <w:rPr>
          <w:rFonts w:ascii="Times New Roman" w:eastAsia="Times New Roman" w:hAnsi="Times New Roman" w:cs="Times New Roman"/>
          <w:sz w:val="28"/>
          <w:szCs w:val="28"/>
          <w:lang w:eastAsia="ru-RU"/>
        </w:rPr>
        <w:t>тся системы динамических управляемых объектов — например, беспилотных летательных аппаратов. В современном мире "беспилотные летательные аппараты" (</w:t>
      </w:r>
      <w:proofErr w:type="spellStart"/>
      <w:r w:rsidRPr="00341753">
        <w:rPr>
          <w:rFonts w:ascii="Times New Roman" w:eastAsia="Times New Roman" w:hAnsi="Times New Roman" w:cs="Times New Roman"/>
          <w:sz w:val="28"/>
          <w:szCs w:val="28"/>
          <w:lang w:eastAsia="ru-RU"/>
        </w:rPr>
        <w:t>Unmanned</w:t>
      </w:r>
      <w:proofErr w:type="spellEnd"/>
      <w:r w:rsidRPr="00341753">
        <w:rPr>
          <w:rFonts w:ascii="Times New Roman" w:eastAsia="Times New Roman" w:hAnsi="Times New Roman" w:cs="Times New Roman"/>
          <w:sz w:val="28"/>
          <w:szCs w:val="28"/>
          <w:lang w:eastAsia="ru-RU"/>
        </w:rPr>
        <w:t xml:space="preserve"> </w:t>
      </w:r>
      <w:proofErr w:type="spellStart"/>
      <w:r w:rsidRPr="00341753">
        <w:rPr>
          <w:rFonts w:ascii="Times New Roman" w:eastAsia="Times New Roman" w:hAnsi="Times New Roman" w:cs="Times New Roman"/>
          <w:sz w:val="28"/>
          <w:szCs w:val="28"/>
          <w:lang w:eastAsia="ru-RU"/>
        </w:rPr>
        <w:t>Aerial</w:t>
      </w:r>
      <w:proofErr w:type="spellEnd"/>
      <w:r w:rsidRPr="00341753">
        <w:rPr>
          <w:rFonts w:ascii="Times New Roman" w:eastAsia="Times New Roman" w:hAnsi="Times New Roman" w:cs="Times New Roman"/>
          <w:sz w:val="28"/>
          <w:szCs w:val="28"/>
          <w:lang w:eastAsia="ru-RU"/>
        </w:rPr>
        <w:t xml:space="preserve"> </w:t>
      </w:r>
      <w:proofErr w:type="spellStart"/>
      <w:r w:rsidRPr="00341753">
        <w:rPr>
          <w:rFonts w:ascii="Times New Roman" w:eastAsia="Times New Roman" w:hAnsi="Times New Roman" w:cs="Times New Roman"/>
          <w:sz w:val="28"/>
          <w:szCs w:val="28"/>
          <w:lang w:eastAsia="ru-RU"/>
        </w:rPr>
        <w:t>Vehicles</w:t>
      </w:r>
      <w:proofErr w:type="spellEnd"/>
      <w:r w:rsidRPr="00341753">
        <w:rPr>
          <w:rFonts w:ascii="Times New Roman" w:eastAsia="Times New Roman" w:hAnsi="Times New Roman" w:cs="Times New Roman"/>
          <w:sz w:val="28"/>
          <w:szCs w:val="28"/>
          <w:lang w:eastAsia="ru-RU"/>
        </w:rPr>
        <w:t xml:space="preserve">, далее БПЛА) приобретают все большую популярность в качестве легких и недорогих инструментов для исследований территорий, разведки и воздушных съемок. В основной </w:t>
      </w:r>
      <w:proofErr w:type="spellStart"/>
      <w:proofErr w:type="gramStart"/>
      <w:r w:rsidRPr="00341753">
        <w:rPr>
          <w:rFonts w:ascii="Times New Roman" w:eastAsia="Times New Roman" w:hAnsi="Times New Roman" w:cs="Times New Roman"/>
          <w:sz w:val="28"/>
          <w:szCs w:val="28"/>
          <w:lang w:eastAsia="ru-RU"/>
        </w:rPr>
        <w:t>мас</w:t>
      </w:r>
      <w:proofErr w:type="spellEnd"/>
      <w:r w:rsidRPr="00341753">
        <w:rPr>
          <w:rFonts w:ascii="Times New Roman" w:eastAsia="Times New Roman" w:hAnsi="Times New Roman" w:cs="Times New Roman"/>
          <w:sz w:val="28"/>
          <w:szCs w:val="28"/>
          <w:lang w:eastAsia="ru-RU"/>
        </w:rPr>
        <w:t xml:space="preserve"> се</w:t>
      </w:r>
      <w:proofErr w:type="gramEnd"/>
      <w:r w:rsidRPr="00341753">
        <w:rPr>
          <w:rFonts w:ascii="Times New Roman" w:eastAsia="Times New Roman" w:hAnsi="Times New Roman" w:cs="Times New Roman"/>
          <w:sz w:val="28"/>
          <w:szCs w:val="28"/>
          <w:lang w:eastAsia="ru-RU"/>
        </w:rPr>
        <w:t xml:space="preserve"> современная беспилотная техника не обладает автономностью (обычно дистанционно управляется оператором со специального пуль та).</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 xml:space="preserve">Есть успешные разработки </w:t>
      </w:r>
      <w:proofErr w:type="gramStart"/>
      <w:r w:rsidRPr="00341753">
        <w:rPr>
          <w:rFonts w:ascii="Times New Roman" w:eastAsia="Times New Roman" w:hAnsi="Times New Roman" w:cs="Times New Roman"/>
          <w:sz w:val="28"/>
          <w:szCs w:val="28"/>
          <w:lang w:eastAsia="ru-RU"/>
        </w:rPr>
        <w:t>одиночных</w:t>
      </w:r>
      <w:proofErr w:type="gramEnd"/>
      <w:r w:rsidRPr="00341753">
        <w:rPr>
          <w:rFonts w:ascii="Times New Roman" w:eastAsia="Times New Roman" w:hAnsi="Times New Roman" w:cs="Times New Roman"/>
          <w:sz w:val="28"/>
          <w:szCs w:val="28"/>
          <w:lang w:eastAsia="ru-RU"/>
        </w:rPr>
        <w:t xml:space="preserve"> БПЛА, которые под управлением автопилота способны в автономном режиме облететь территорию по заданному маршруту, собирая ту или иную информацию или выполняя другие задания. Анализ большинства задач решаемых с использованием одиночных аппаратов показывает, что они могут более эффективно решаться группой, так как у группы эффективно взаимодействующих легких и маленьких самолетов появляются дополнительные полезные свойства.</w:t>
      </w:r>
    </w:p>
    <w:p w:rsidR="00341753" w:rsidRPr="00341753" w:rsidRDefault="00341753" w:rsidP="00341753">
      <w:pPr>
        <w:spacing w:before="100" w:beforeAutospacing="1" w:after="100" w:afterAutospacing="1" w:line="240" w:lineRule="auto"/>
        <w:outlineLvl w:val="4"/>
        <w:rPr>
          <w:rFonts w:ascii="Times New Roman" w:eastAsia="Times New Roman" w:hAnsi="Times New Roman" w:cs="Times New Roman"/>
          <w:b/>
          <w:bCs/>
          <w:sz w:val="28"/>
          <w:szCs w:val="28"/>
          <w:lang w:eastAsia="ru-RU"/>
        </w:rPr>
      </w:pPr>
      <w:bookmarkStart w:id="4" w:name="sect12"/>
      <w:bookmarkEnd w:id="4"/>
      <w:r w:rsidRPr="00341753">
        <w:rPr>
          <w:rFonts w:ascii="Times New Roman" w:eastAsia="Times New Roman" w:hAnsi="Times New Roman" w:cs="Times New Roman"/>
          <w:b/>
          <w:bCs/>
          <w:sz w:val="28"/>
          <w:szCs w:val="28"/>
          <w:lang w:eastAsia="ru-RU"/>
        </w:rPr>
        <w:t>MAC для управления безопасностью автомобиля</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 xml:space="preserve">Примером </w:t>
      </w:r>
      <w:proofErr w:type="gramStart"/>
      <w:r w:rsidRPr="00341753">
        <w:rPr>
          <w:rFonts w:ascii="Times New Roman" w:eastAsia="Times New Roman" w:hAnsi="Times New Roman" w:cs="Times New Roman"/>
          <w:sz w:val="28"/>
          <w:szCs w:val="28"/>
          <w:lang w:eastAsia="ru-RU"/>
        </w:rPr>
        <w:t>инновационного продукта, обеспечивающего комплексную безопасность автомобиля на дороге может</w:t>
      </w:r>
      <w:proofErr w:type="gramEnd"/>
      <w:r w:rsidRPr="00341753">
        <w:rPr>
          <w:rFonts w:ascii="Times New Roman" w:eastAsia="Times New Roman" w:hAnsi="Times New Roman" w:cs="Times New Roman"/>
          <w:sz w:val="28"/>
          <w:szCs w:val="28"/>
          <w:lang w:eastAsia="ru-RU"/>
        </w:rPr>
        <w:t xml:space="preserve"> служить информационно-диагностическая подсистема "Автоматизированная помощь на дороге" (АПД) для </w:t>
      </w:r>
      <w:proofErr w:type="spellStart"/>
      <w:r w:rsidRPr="00341753">
        <w:rPr>
          <w:rFonts w:ascii="Times New Roman" w:eastAsia="Times New Roman" w:hAnsi="Times New Roman" w:cs="Times New Roman"/>
          <w:sz w:val="28"/>
          <w:szCs w:val="28"/>
          <w:lang w:eastAsia="ru-RU"/>
        </w:rPr>
        <w:t>on-line</w:t>
      </w:r>
      <w:proofErr w:type="spellEnd"/>
      <w:r w:rsidRPr="00341753">
        <w:rPr>
          <w:rFonts w:ascii="Times New Roman" w:eastAsia="Times New Roman" w:hAnsi="Times New Roman" w:cs="Times New Roman"/>
          <w:sz w:val="28"/>
          <w:szCs w:val="28"/>
          <w:lang w:eastAsia="ru-RU"/>
        </w:rPr>
        <w:t xml:space="preserve"> обслуживания водителей. </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 xml:space="preserve">Подсистема предназначена для постоянного текущего мониторинга устройств и механизмов автомобиля клиента и базируется на современных достижениях в области сбора, передачи, и автоматизированного анализа сигналов, обработки сигналов в режиме </w:t>
      </w:r>
      <w:proofErr w:type="spellStart"/>
      <w:r w:rsidRPr="00341753">
        <w:rPr>
          <w:rFonts w:ascii="Times New Roman" w:eastAsia="Times New Roman" w:hAnsi="Times New Roman" w:cs="Times New Roman"/>
          <w:sz w:val="28"/>
          <w:szCs w:val="28"/>
          <w:lang w:eastAsia="ru-RU"/>
        </w:rPr>
        <w:t>on-line</w:t>
      </w:r>
      <w:proofErr w:type="spellEnd"/>
      <w:r w:rsidRPr="00341753">
        <w:rPr>
          <w:rFonts w:ascii="Times New Roman" w:eastAsia="Times New Roman" w:hAnsi="Times New Roman" w:cs="Times New Roman"/>
          <w:sz w:val="28"/>
          <w:szCs w:val="28"/>
          <w:lang w:eastAsia="ru-RU"/>
        </w:rPr>
        <w:t xml:space="preserve"> с использованием современных датчиков и контроллеров, а также контроля всей системы на базе </w:t>
      </w:r>
      <w:proofErr w:type="spellStart"/>
      <w:r w:rsidRPr="00341753">
        <w:rPr>
          <w:rFonts w:ascii="Times New Roman" w:eastAsia="Times New Roman" w:hAnsi="Times New Roman" w:cs="Times New Roman"/>
          <w:sz w:val="28"/>
          <w:szCs w:val="28"/>
          <w:lang w:eastAsia="ru-RU"/>
        </w:rPr>
        <w:t>мультиагентного</w:t>
      </w:r>
      <w:proofErr w:type="spellEnd"/>
      <w:r w:rsidRPr="00341753">
        <w:rPr>
          <w:rFonts w:ascii="Times New Roman" w:eastAsia="Times New Roman" w:hAnsi="Times New Roman" w:cs="Times New Roman"/>
          <w:sz w:val="28"/>
          <w:szCs w:val="28"/>
          <w:lang w:eastAsia="ru-RU"/>
        </w:rPr>
        <w:t xml:space="preserve"> подхода. Пользователем может стать любой человек, который пожелает установить систему АПД при покупке нового автомобиля распространенных марок </w:t>
      </w:r>
      <w:proofErr w:type="spellStart"/>
      <w:r w:rsidRPr="00341753">
        <w:rPr>
          <w:rFonts w:ascii="Times New Roman" w:eastAsia="Times New Roman" w:hAnsi="Times New Roman" w:cs="Times New Roman"/>
          <w:sz w:val="28"/>
          <w:szCs w:val="28"/>
          <w:lang w:eastAsia="ru-RU"/>
        </w:rPr>
        <w:t>Ford</w:t>
      </w:r>
      <w:proofErr w:type="spellEnd"/>
      <w:r w:rsidRPr="00341753">
        <w:rPr>
          <w:rFonts w:ascii="Times New Roman" w:eastAsia="Times New Roman" w:hAnsi="Times New Roman" w:cs="Times New Roman"/>
          <w:sz w:val="28"/>
          <w:szCs w:val="28"/>
          <w:lang w:eastAsia="ru-RU"/>
        </w:rPr>
        <w:t xml:space="preserve">, </w:t>
      </w:r>
      <w:proofErr w:type="spellStart"/>
      <w:r w:rsidRPr="00341753">
        <w:rPr>
          <w:rFonts w:ascii="Times New Roman" w:eastAsia="Times New Roman" w:hAnsi="Times New Roman" w:cs="Times New Roman"/>
          <w:sz w:val="28"/>
          <w:szCs w:val="28"/>
          <w:lang w:eastAsia="ru-RU"/>
        </w:rPr>
        <w:t>Opel</w:t>
      </w:r>
      <w:proofErr w:type="spellEnd"/>
      <w:r w:rsidRPr="00341753">
        <w:rPr>
          <w:rFonts w:ascii="Times New Roman" w:eastAsia="Times New Roman" w:hAnsi="Times New Roman" w:cs="Times New Roman"/>
          <w:sz w:val="28"/>
          <w:szCs w:val="28"/>
          <w:lang w:eastAsia="ru-RU"/>
        </w:rPr>
        <w:t xml:space="preserve">, </w:t>
      </w:r>
      <w:proofErr w:type="spellStart"/>
      <w:r w:rsidRPr="00341753">
        <w:rPr>
          <w:rFonts w:ascii="Times New Roman" w:eastAsia="Times New Roman" w:hAnsi="Times New Roman" w:cs="Times New Roman"/>
          <w:sz w:val="28"/>
          <w:szCs w:val="28"/>
          <w:lang w:eastAsia="ru-RU"/>
        </w:rPr>
        <w:t>Chevrolet</w:t>
      </w:r>
      <w:proofErr w:type="spellEnd"/>
      <w:r w:rsidRPr="00341753">
        <w:rPr>
          <w:rFonts w:ascii="Times New Roman" w:eastAsia="Times New Roman" w:hAnsi="Times New Roman" w:cs="Times New Roman"/>
          <w:sz w:val="28"/>
          <w:szCs w:val="28"/>
          <w:lang w:eastAsia="ru-RU"/>
        </w:rPr>
        <w:t>, KIA, BMW и др.</w:t>
      </w:r>
    </w:p>
    <w:p w:rsidR="00341753" w:rsidRPr="00341753" w:rsidRDefault="00341753" w:rsidP="00341753">
      <w:pPr>
        <w:spacing w:before="100" w:beforeAutospacing="1" w:after="100" w:afterAutospacing="1" w:line="240" w:lineRule="auto"/>
        <w:rPr>
          <w:rFonts w:ascii="Times New Roman" w:eastAsia="Times New Roman" w:hAnsi="Times New Roman" w:cs="Times New Roman"/>
          <w:sz w:val="28"/>
          <w:szCs w:val="28"/>
          <w:lang w:eastAsia="ru-RU"/>
        </w:rPr>
      </w:pPr>
      <w:r w:rsidRPr="00341753">
        <w:rPr>
          <w:rFonts w:ascii="Times New Roman" w:eastAsia="Times New Roman" w:hAnsi="Times New Roman" w:cs="Times New Roman"/>
          <w:sz w:val="28"/>
          <w:szCs w:val="28"/>
          <w:lang w:eastAsia="ru-RU"/>
        </w:rPr>
        <w:t xml:space="preserve">Главным назначением АПД является повышение безопасности клиента. Во время движения автомобиля могут возникать нештатные ситуации, связанные с состоянием агрегатов автомобиля, дорожной обстановкой, состоянием покрытия, погодой и т.д. При этом водитель может не подозревать о надвигающейся аварийной ситуации, связанной с </w:t>
      </w:r>
      <w:r w:rsidRPr="00341753">
        <w:rPr>
          <w:rFonts w:ascii="Times New Roman" w:eastAsia="Times New Roman" w:hAnsi="Times New Roman" w:cs="Times New Roman"/>
          <w:sz w:val="28"/>
          <w:szCs w:val="28"/>
          <w:lang w:eastAsia="ru-RU"/>
        </w:rPr>
        <w:lastRenderedPageBreak/>
        <w:t xml:space="preserve">некорректной работой двигателя, тормозной системы, рулевого управления. Система АПД обязана минимизировать последствия критических поломок, так как она призвана при первых симптомах неисправности </w:t>
      </w:r>
      <w:proofErr w:type="gramStart"/>
      <w:r w:rsidRPr="00341753">
        <w:rPr>
          <w:rFonts w:ascii="Times New Roman" w:eastAsia="Times New Roman" w:hAnsi="Times New Roman" w:cs="Times New Roman"/>
          <w:sz w:val="28"/>
          <w:szCs w:val="28"/>
          <w:lang w:eastAsia="ru-RU"/>
        </w:rPr>
        <w:t>отправить</w:t>
      </w:r>
      <w:proofErr w:type="gramEnd"/>
      <w:r w:rsidRPr="00341753">
        <w:rPr>
          <w:rFonts w:ascii="Times New Roman" w:eastAsia="Times New Roman" w:hAnsi="Times New Roman" w:cs="Times New Roman"/>
          <w:sz w:val="28"/>
          <w:szCs w:val="28"/>
          <w:lang w:eastAsia="ru-RU"/>
        </w:rPr>
        <w:t xml:space="preserve"> сведения о них в дилерский центр, оператор которого свяжется с клиентом и сообщит о возможных последствиях и путях их предотвращения.</w:t>
      </w:r>
    </w:p>
    <w:p w:rsidR="00341753" w:rsidRPr="00341753" w:rsidRDefault="00341753" w:rsidP="00B93E75">
      <w:pPr>
        <w:rPr>
          <w:b/>
          <w:sz w:val="28"/>
          <w:szCs w:val="28"/>
        </w:rPr>
      </w:pPr>
    </w:p>
    <w:sectPr w:rsidR="00341753" w:rsidRPr="00341753" w:rsidSect="006256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234C"/>
    <w:multiLevelType w:val="multilevel"/>
    <w:tmpl w:val="AE8E0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C3752B"/>
    <w:multiLevelType w:val="multilevel"/>
    <w:tmpl w:val="5B344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93E75"/>
    <w:rsid w:val="00193921"/>
    <w:rsid w:val="00341753"/>
    <w:rsid w:val="006256DE"/>
    <w:rsid w:val="006B247F"/>
    <w:rsid w:val="00B93E75"/>
    <w:rsid w:val="00C310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6DE"/>
  </w:style>
  <w:style w:type="paragraph" w:styleId="5">
    <w:name w:val="heading 5"/>
    <w:basedOn w:val="a"/>
    <w:link w:val="50"/>
    <w:uiPriority w:val="9"/>
    <w:qFormat/>
    <w:rsid w:val="00341753"/>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93E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keyword">
    <w:name w:val="keyword"/>
    <w:basedOn w:val="a0"/>
    <w:rsid w:val="00B93E75"/>
  </w:style>
  <w:style w:type="character" w:styleId="a4">
    <w:name w:val="Hyperlink"/>
    <w:basedOn w:val="a0"/>
    <w:uiPriority w:val="99"/>
    <w:semiHidden/>
    <w:unhideWhenUsed/>
    <w:rsid w:val="00B93E75"/>
    <w:rPr>
      <w:color w:val="0000FF"/>
      <w:u w:val="single"/>
    </w:rPr>
  </w:style>
  <w:style w:type="paragraph" w:styleId="a5">
    <w:name w:val="Balloon Text"/>
    <w:basedOn w:val="a"/>
    <w:link w:val="a6"/>
    <w:uiPriority w:val="99"/>
    <w:semiHidden/>
    <w:unhideWhenUsed/>
    <w:rsid w:val="00B93E7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93E75"/>
    <w:rPr>
      <w:rFonts w:ascii="Tahoma" w:hAnsi="Tahoma" w:cs="Tahoma"/>
      <w:sz w:val="16"/>
      <w:szCs w:val="16"/>
    </w:rPr>
  </w:style>
  <w:style w:type="character" w:customStyle="1" w:styleId="50">
    <w:name w:val="Заголовок 5 Знак"/>
    <w:basedOn w:val="a0"/>
    <w:link w:val="5"/>
    <w:uiPriority w:val="9"/>
    <w:rsid w:val="00341753"/>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59329633">
      <w:bodyDiv w:val="1"/>
      <w:marLeft w:val="0"/>
      <w:marRight w:val="0"/>
      <w:marTop w:val="0"/>
      <w:marBottom w:val="0"/>
      <w:divBdr>
        <w:top w:val="none" w:sz="0" w:space="0" w:color="auto"/>
        <w:left w:val="none" w:sz="0" w:space="0" w:color="auto"/>
        <w:bottom w:val="none" w:sz="0" w:space="0" w:color="auto"/>
        <w:right w:val="none" w:sz="0" w:space="0" w:color="auto"/>
      </w:divBdr>
    </w:div>
    <w:div w:id="783816145">
      <w:bodyDiv w:val="1"/>
      <w:marLeft w:val="0"/>
      <w:marRight w:val="0"/>
      <w:marTop w:val="0"/>
      <w:marBottom w:val="0"/>
      <w:divBdr>
        <w:top w:val="none" w:sz="0" w:space="0" w:color="auto"/>
        <w:left w:val="none" w:sz="0" w:space="0" w:color="auto"/>
        <w:bottom w:val="none" w:sz="0" w:space="0" w:color="auto"/>
        <w:right w:val="none" w:sz="0" w:space="0" w:color="auto"/>
      </w:divBdr>
    </w:div>
    <w:div w:id="199494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ouh.n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6</Pages>
  <Words>1477</Words>
  <Characters>8422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DSTU</Company>
  <LinksUpToDate>false</LinksUpToDate>
  <CharactersWithSpaces>9880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Tugengold</dc:creator>
  <cp:keywords/>
  <dc:description/>
  <cp:lastModifiedBy>Tugengold</cp:lastModifiedBy>
  <cp:revision>2</cp:revision>
  <dcterms:created xsi:type="dcterms:W3CDTF">2016-10-05T07:33:00Z</dcterms:created>
  <dcterms:modified xsi:type="dcterms:W3CDTF">2016-10-05T08:13:00Z</dcterms:modified>
</cp:coreProperties>
</file>